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940425" cy="3339465"/>
            <wp:effectExtent l="0" t="0" r="3175" b="0"/>
            <wp:docPr id="9627998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99869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Пресс-релиз</w:t>
      </w:r>
      <w:r>
        <w:br w:type="textWrapping"/>
      </w:r>
    </w:p>
    <w:p>
      <w:pPr>
        <w:jc w:val="center"/>
      </w:pPr>
      <w:r>
        <w:rPr>
          <w:b/>
          <w:bCs/>
        </w:rPr>
        <w:t xml:space="preserve">Предметный национальный агрегированный рейтинг (ПНАР) 2026: </w:t>
      </w:r>
      <w:r>
        <w:rPr>
          <w:b/>
          <w:bCs/>
        </w:rPr>
        <w:br w:type="textWrapping"/>
      </w:r>
      <w:r>
        <w:rPr>
          <w:b/>
          <w:bCs/>
        </w:rPr>
        <w:t>новый взгляд на российские вузы</w:t>
      </w:r>
    </w:p>
    <w:p>
      <w:r>
        <w:t>В разгар приемной кампании абитуриенты активно ищут информацию об университетах. Однако многие имеют лишь общее представление об образовательных траекториях и не всегда осознают, насколько кардинально могут различаться качество преподавания и условия обучения в разных вузах, даже если те предлагают одинаковые программы. Между тем на развитие высшего образования напрямую влияют требования рынка труда и региональная стратегия, которые задают определенные рамки для всей системы.</w:t>
      </w:r>
    </w:p>
    <w:p>
      <w:r>
        <w:t>Гильдия экспертов в сфере профессионального образования и Национальный фонд поддержки инноваций в сфере образования представили очередной выпуск Предметного национального агрегированного рейтинга (ПНАР). Это более точный инструмент для оценки достижений вуза в конкретных научных областях и сферах профессиональной подготовки.</w:t>
      </w:r>
    </w:p>
    <w:p>
      <w:r>
        <w:rPr>
          <w:b/>
          <w:bCs/>
        </w:rPr>
        <w:t>Что такое ПНАР 2026?</w:t>
      </w:r>
    </w:p>
    <w:p>
      <w:r>
        <w:t>Рейтинг охватывает </w:t>
      </w:r>
      <w:r>
        <w:rPr>
          <w:b/>
          <w:bCs/>
        </w:rPr>
        <w:t>все</w:t>
      </w:r>
      <w:r>
        <w:t> вузы России в разрезе укрупненных групп специальностей и направлений (УГСН), что позволяет корректно сопоставлять всё многообразие образовательных программ. Фактически это 55 самостоятельных рейтингов по предметным направлениям, покрывающих весь спектр обучения в стране.</w:t>
      </w:r>
    </w:p>
    <w:p>
      <w:r>
        <w:t>При составлении учитывались:</w:t>
      </w:r>
    </w:p>
    <w:p>
      <w:pPr>
        <w:numPr>
          <w:ilvl w:val="0"/>
          <w:numId w:val="1"/>
        </w:numPr>
      </w:pPr>
      <w:r>
        <w:t>национальные предметные рейтинги,</w:t>
      </w:r>
    </w:p>
    <w:p>
      <w:pPr>
        <w:numPr>
          <w:ilvl w:val="0"/>
          <w:numId w:val="1"/>
        </w:numPr>
      </w:pPr>
      <w:r>
        <w:t>результаты вступительных испытаний,</w:t>
      </w:r>
    </w:p>
    <w:p>
      <w:pPr>
        <w:numPr>
          <w:ilvl w:val="0"/>
          <w:numId w:val="1"/>
        </w:numPr>
      </w:pPr>
      <w:r>
        <w:t>данные библиометрических ресурсов,</w:t>
      </w:r>
    </w:p>
    <w:p>
      <w:pPr>
        <w:numPr>
          <w:ilvl w:val="0"/>
          <w:numId w:val="1"/>
        </w:numPr>
      </w:pPr>
      <w:r>
        <w:t>уровень признания программ со стороны научно-профессионального сообщества и работодателей.</w:t>
      </w:r>
    </w:p>
    <w:p>
      <w:r>
        <w:rPr>
          <w:b/>
          <w:bCs/>
        </w:rPr>
        <w:t>Особенности методики</w:t>
      </w:r>
    </w:p>
    <w:p>
      <w:r>
        <w:t>Поскольку отдельные предметные рейтинги не охватывают все УГСН, итоговая оценка формируется адаптивно: результаты рейтингов, в которых вуз не может быть оценен, исключаются из расчета. Следовательно, «свертка» (отбор лучших показателей) переменна и определяется количеством применимых к конкретной УГСН рейтингов.</w:t>
      </w:r>
    </w:p>
    <w:p>
      <w:r>
        <w:t>Из-за неактуальности данных или отсутствия открытой информации с привязкой к образовательной организации из рассмотрения были исключены следующие системы: «Национальное признание» (Univer Expert), олимпиада i-olymp, ФЭПО, ФИЭБ и открытая олимпиада Petropolitan Science (Re)Search.</w:t>
      </w:r>
    </w:p>
    <w:p>
      <w:pPr>
        <w:shd w:val="clear" w:color="auto" w:fill="FFFFFF"/>
        <w:spacing w:before="240" w:after="240" w:line="240" w:lineRule="auto"/>
        <w:rPr>
          <w:rFonts w:ascii="Calibri" w:hAnsi="Calibri" w:eastAsia="Times New Roman" w:cs="Calibri"/>
          <w:color w:val="0F1115"/>
          <w:kern w:val="0"/>
          <w:lang w:eastAsia="ru-RU"/>
          <w14:ligatures w14:val="none"/>
        </w:rPr>
      </w:pPr>
      <w:r>
        <w:rPr>
          <w:rFonts w:ascii="Calibri" w:hAnsi="Calibri" w:eastAsia="Times New Roman" w:cs="Calibri"/>
          <w:color w:val="0F1115"/>
          <w:kern w:val="0"/>
          <w:lang w:eastAsia="ru-RU"/>
          <w14:ligatures w14:val="none"/>
        </w:rPr>
        <w:t>Главное нововведение версии 2026 года — </w:t>
      </w:r>
      <w:r>
        <w:rPr>
          <w:rFonts w:ascii="Calibri" w:hAnsi="Calibri" w:eastAsia="Times New Roman" w:cs="Calibri"/>
          <w:b/>
          <w:bCs/>
          <w:color w:val="0F1115"/>
          <w:kern w:val="0"/>
          <w:lang w:eastAsia="ru-RU"/>
          <w14:ligatures w14:val="none"/>
        </w:rPr>
        <w:t>адаптивный характер вектора построения итоговой оценки</w:t>
      </w:r>
      <w:r>
        <w:rPr>
          <w:rFonts w:ascii="Calibri" w:hAnsi="Calibri" w:eastAsia="Times New Roman" w:cs="Calibri"/>
          <w:color w:val="0F1115"/>
          <w:kern w:val="0"/>
          <w:lang w:eastAsia="ru-RU"/>
          <w14:ligatures w14:val="none"/>
        </w:rPr>
        <w:t>. Ранее предполагалось, что все 8 рейтингов в равной степени применимы ко всем укрупненным группам специальностей и направлений (УГСН). Теперь этот подход пересмотрен.</w:t>
      </w:r>
    </w:p>
    <w:p>
      <w:pPr>
        <w:shd w:val="clear" w:color="auto" w:fill="FFFFFF"/>
        <w:spacing w:before="240" w:after="240" w:line="240" w:lineRule="auto"/>
        <w:rPr>
          <w:rFonts w:ascii="Calibri" w:hAnsi="Calibri" w:eastAsia="Times New Roman" w:cs="Calibri"/>
          <w:color w:val="0F1115"/>
          <w:kern w:val="0"/>
          <w:lang w:eastAsia="ru-RU"/>
          <w14:ligatures w14:val="none"/>
        </w:rPr>
      </w:pPr>
      <w:r>
        <w:rPr>
          <w:rFonts w:ascii="Calibri" w:hAnsi="Calibri" w:eastAsia="Times New Roman" w:cs="Calibri"/>
          <w:color w:val="0F1115"/>
          <w:kern w:val="0"/>
          <w:lang w:eastAsia="ru-RU"/>
          <w14:ligatures w14:val="none"/>
        </w:rPr>
        <w:t>Результаты предметных рейтингов, в которых вуз </w:t>
      </w:r>
      <w:r>
        <w:rPr>
          <w:rFonts w:ascii="Calibri" w:hAnsi="Calibri" w:eastAsia="Times New Roman" w:cs="Calibri"/>
          <w:b/>
          <w:bCs/>
          <w:color w:val="0F1115"/>
          <w:kern w:val="0"/>
          <w:lang w:eastAsia="ru-RU"/>
          <w14:ligatures w14:val="none"/>
        </w:rPr>
        <w:t>не может быть оценен объективно</w:t>
      </w:r>
      <w:r>
        <w:rPr>
          <w:rFonts w:ascii="Calibri" w:hAnsi="Calibri" w:eastAsia="Times New Roman" w:cs="Calibri"/>
          <w:color w:val="0F1115"/>
          <w:kern w:val="0"/>
          <w:lang w:eastAsia="ru-RU"/>
          <w14:ligatures w14:val="none"/>
        </w:rPr>
        <w:t> (например, из-за отсутствия данных или специфики УГСН), исключаются из расчета. Свертка становится </w:t>
      </w:r>
      <w:r>
        <w:rPr>
          <w:rFonts w:ascii="Calibri" w:hAnsi="Calibri" w:eastAsia="Times New Roman" w:cs="Calibri"/>
          <w:b/>
          <w:bCs/>
          <w:color w:val="0F1115"/>
          <w:kern w:val="0"/>
          <w:lang w:eastAsia="ru-RU"/>
          <w14:ligatures w14:val="none"/>
        </w:rPr>
        <w:t>переменной</w:t>
      </w:r>
      <w:r>
        <w:rPr>
          <w:rFonts w:ascii="Calibri" w:hAnsi="Calibri" w:eastAsia="Times New Roman" w:cs="Calibri"/>
          <w:color w:val="0F1115"/>
          <w:kern w:val="0"/>
          <w:lang w:eastAsia="ru-RU"/>
          <w14:ligatures w14:val="none"/>
        </w:rPr>
        <w:t> и определяется количеством рейтингов, реально применимых к конкретной УГСН.</w:t>
      </w:r>
    </w:p>
    <w:p/>
    <w:p>
      <w:r>
        <w:rPr>
          <w:b/>
          <w:bCs/>
        </w:rPr>
        <w:t>Что показало исследование?</w:t>
      </w:r>
    </w:p>
    <w:p>
      <w:r>
        <w:t>ПНАР (</w:t>
      </w:r>
      <w:r>
        <w:fldChar w:fldCharType="begin"/>
      </w:r>
      <w:r>
        <w:instrText xml:space="preserve"> HYPERLINK "https://best-edu.ru/" \t "_blank" </w:instrText>
      </w:r>
      <w:r>
        <w:fldChar w:fldCharType="separate"/>
      </w:r>
      <w:r>
        <w:rPr>
          <w:rStyle w:val="13"/>
        </w:rPr>
        <w:t>best-edu.ru</w:t>
      </w:r>
      <w:r>
        <w:rPr>
          <w:rStyle w:val="13"/>
        </w:rPr>
        <w:fldChar w:fldCharType="end"/>
      </w:r>
      <w:r>
        <w:t>) вызывает большой интерес не только у академического сообщества, но и у абитуриентов с их родителями. Взгляд на университет через предметные области позволяет узнать много нового о вузе в целом и о его реальных возможностях на конкретных направлениях подготовки.</w:t>
      </w:r>
    </w:p>
    <w:p>
      <w:r>
        <w:t>Исследование не только подтвердило сильные позиции московских вузов, но и выявило лидеров среди региональных университетов, которые ни в чем не уступают столичным.</w:t>
      </w:r>
    </w:p>
    <w:p>
      <w:r>
        <w:rPr>
          <w:b/>
          <w:bCs/>
        </w:rPr>
        <w:t>Кому адресован рейтинг?</w:t>
      </w:r>
    </w:p>
    <w:p>
      <w:r>
        <w:t>Исследование предназначено как для специалистов по оценке качества образования, так и для широкой аудитории – прежде всего будущих абитуриентов</w:t>
      </w:r>
      <w:bookmarkStart w:id="0" w:name="_GoBack"/>
      <w:bookmarkEnd w:id="0"/>
      <w:r>
        <w:t>. Выпускникам школ информация поможет выбрать образовательную траекторию, отличить реальный уровень преподавания и условия обучения в разных вузах с одинаковыми программами.</w:t>
      </w:r>
    </w:p>
    <w:p>
      <w:r>
        <w:rPr>
          <w:b/>
          <w:bCs/>
        </w:rPr>
        <w:t>Возможности портала </w:t>
      </w:r>
      <w:r>
        <w:fldChar w:fldCharType="begin"/>
      </w:r>
      <w:r>
        <w:instrText xml:space="preserve"> HYPERLINK "https://best-edu.ru/" \t "_blank" </w:instrText>
      </w:r>
      <w:r>
        <w:fldChar w:fldCharType="separate"/>
      </w:r>
      <w:r>
        <w:rPr>
          <w:rStyle w:val="13"/>
          <w:b/>
          <w:bCs/>
        </w:rPr>
        <w:t>best-edu.ru</w:t>
      </w:r>
      <w:r>
        <w:rPr>
          <w:rStyle w:val="13"/>
          <w:b/>
          <w:bCs/>
        </w:rPr>
        <w:fldChar w:fldCharType="end"/>
      </w:r>
    </w:p>
    <w:p>
      <w:r>
        <w:t>На сайте можно:</w:t>
      </w:r>
    </w:p>
    <w:p>
      <w:pPr>
        <w:numPr>
          <w:ilvl w:val="0"/>
          <w:numId w:val="2"/>
        </w:numPr>
      </w:pPr>
      <w:r>
        <w:t>сгенерировать рейтинг-лист интересующего вуза,</w:t>
      </w:r>
    </w:p>
    <w:p>
      <w:pPr>
        <w:numPr>
          <w:ilvl w:val="0"/>
          <w:numId w:val="2"/>
        </w:numPr>
      </w:pPr>
      <w:r>
        <w:t>сравнить разные предметные направления в одном университете или одно направление в разных вузах,</w:t>
      </w:r>
    </w:p>
    <w:p>
      <w:pPr>
        <w:numPr>
          <w:ilvl w:val="0"/>
          <w:numId w:val="2"/>
        </w:numPr>
      </w:pPr>
      <w:r>
        <w:t>сделать выборку по территориальному признаку,</w:t>
      </w:r>
    </w:p>
    <w:p>
      <w:pPr>
        <w:numPr>
          <w:ilvl w:val="0"/>
          <w:numId w:val="2"/>
        </w:numPr>
      </w:pPr>
      <w:r>
        <w:t>проследить динамику по годам,</w:t>
      </w:r>
    </w:p>
    <w:p>
      <w:pPr>
        <w:numPr>
          <w:ilvl w:val="0"/>
          <w:numId w:val="2"/>
        </w:numPr>
      </w:pPr>
      <w:r>
        <w:t>провести сравнительный анализ нескольких образовательных организаций.</w:t>
      </w:r>
    </w:p>
    <w:p>
      <w:r>
        <w:t>Эти инструменты полезны для оценки потенциала и направлений развития как всего вуза, так и конкретной образовательной программы.</w:t>
      </w:r>
    </w:p>
    <w:p>
      <w:r>
        <w:rPr>
          <w:b/>
          <w:bCs/>
        </w:rPr>
        <w:t>Из нашей презентации вы узнаете:</w:t>
      </w:r>
    </w:p>
    <w:p>
      <w:pPr>
        <w:numPr>
          <w:ilvl w:val="0"/>
          <w:numId w:val="3"/>
        </w:numPr>
      </w:pPr>
      <w:r>
        <w:t>Какие УГСН чаще всего реализуются в России?</w:t>
      </w:r>
    </w:p>
    <w:p>
      <w:pPr>
        <w:numPr>
          <w:ilvl w:val="0"/>
          <w:numId w:val="3"/>
        </w:numPr>
      </w:pPr>
      <w:r>
        <w:t>Самые «широкоформатные» вузы страны.</w:t>
      </w:r>
    </w:p>
    <w:p>
      <w:pPr>
        <w:numPr>
          <w:ilvl w:val="0"/>
          <w:numId w:val="3"/>
        </w:numPr>
      </w:pPr>
      <w:r>
        <w:t>Самые «продвинутые» университеты.</w:t>
      </w:r>
    </w:p>
    <w:p>
      <w:pPr>
        <w:numPr>
          <w:ilvl w:val="0"/>
          <w:numId w:val="3"/>
        </w:numPr>
      </w:pPr>
      <w:r>
        <w:t>Есть ли вузы, где 100% программ реализуются на высшем уровне?</w:t>
      </w:r>
    </w:p>
    <w:p>
      <w:pPr>
        <w:numPr>
          <w:ilvl w:val="0"/>
          <w:numId w:val="3"/>
        </w:numPr>
      </w:pPr>
      <w:r>
        <w:t>Медальный зачет: кто в топе?</w:t>
      </w:r>
    </w:p>
    <w:p>
      <w:pPr>
        <w:numPr>
          <w:ilvl w:val="0"/>
          <w:numId w:val="3"/>
        </w:numPr>
      </w:pPr>
      <w:r>
        <w:t>Ротация лидеров как следствие конкуренции.</w:t>
      </w:r>
    </w:p>
    <w:p>
      <w:pPr>
        <w:numPr>
          <w:ilvl w:val="0"/>
          <w:numId w:val="3"/>
        </w:numPr>
      </w:pPr>
      <w:r>
        <w:t>Как «прокачать» свои программы в рейтингах?</w:t>
      </w:r>
    </w:p>
    <w:p>
      <w:r>
        <w:t>Мы подготовили для вас медиаматериалы по ссылке: </w:t>
      </w:r>
      <w:r>
        <w:fldChar w:fldCharType="begin"/>
      </w:r>
      <w:r>
        <w:instrText xml:space="preserve"> HYPERLINK "https://best-edu.ru/pressrelease" \t "_blank" </w:instrText>
      </w:r>
      <w:r>
        <w:fldChar w:fldCharType="separate"/>
      </w:r>
      <w:r>
        <w:rPr>
          <w:rStyle w:val="13"/>
        </w:rPr>
        <w:t>https://best-edu.ru/pressrelease</w:t>
      </w:r>
      <w:r>
        <w:rPr>
          <w:rStyle w:val="13"/>
        </w:rPr>
        <w:fldChar w:fldCharType="end"/>
      </w:r>
      <w:r>
        <w:t>. Они помогут создать информационные публикации для сайта и социальных сетей вашего вуза.</w:t>
      </w:r>
    </w:p>
    <w:p>
      <w:r>
        <w:t>Вопросы и предложения направляйте по адресу: </w:t>
      </w:r>
      <w:r>
        <w:rPr>
          <w:b/>
          <w:bCs/>
        </w:rPr>
        <w:t>info@best-edu.ru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Bradobrei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radobrei">
    <w:panose1 w:val="02000504090000020004"/>
    <w:charset w:val="00"/>
    <w:family w:val="auto"/>
    <w:pitch w:val="default"/>
    <w:sig w:usb0="80000201" w:usb1="00000000" w:usb2="00000000" w:usb3="00000000" w:csb0="00000007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71844"/>
    <w:multiLevelType w:val="multilevel"/>
    <w:tmpl w:val="188718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D307332"/>
    <w:multiLevelType w:val="multilevel"/>
    <w:tmpl w:val="1D3073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68B6B17"/>
    <w:multiLevelType w:val="multilevel"/>
    <w:tmpl w:val="568B6B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66"/>
    <w:rsid w:val="00434A66"/>
    <w:rsid w:val="00450D45"/>
    <w:rsid w:val="00AF7E85"/>
    <w:rsid w:val="00B07F03"/>
    <w:rsid w:val="00BB7E60"/>
    <w:rsid w:val="00E16BAD"/>
    <w:rsid w:val="00FF5249"/>
    <w:rsid w:val="7CB6F869"/>
    <w:rsid w:val="FDFD9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689</Words>
  <Characters>3932</Characters>
  <Lines>32</Lines>
  <Paragraphs>9</Paragraphs>
  <TotalTime>11</TotalTime>
  <ScaleCrop>false</ScaleCrop>
  <LinksUpToDate>false</LinksUpToDate>
  <CharactersWithSpaces>4612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2026-06-01T12:37:00Z</dcterms:created>
  <dc:creator>user</dc:creator>
  <cp:lastModifiedBy>aleksandr</cp:lastModifiedBy>
  <dcterms:modified xsi:type="dcterms:W3CDTF">2026-06-01T10:54:11Z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