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bCs/>
        </w:rPr>
        <w:t xml:space="preserve">Национальный агрегированный рейтинг вузов России 2026: </w:t>
      </w:r>
      <w:r>
        <w:rPr>
          <w:b/>
          <w:bCs/>
        </w:rPr>
        <w:br w:type="textWrapping"/>
      </w:r>
      <w:r>
        <w:rPr>
          <w:b/>
          <w:bCs/>
        </w:rPr>
        <w:t>обновленная методология и данные о трудоустройстве</w:t>
      </w:r>
    </w:p>
    <w:p>
      <w:r>
        <w:rPr>
          <w:b/>
          <w:bCs/>
        </w:rPr>
        <w:t>Москва, [</w:t>
      </w:r>
      <w:r>
        <w:rPr>
          <w:rFonts w:hint="default"/>
          <w:b/>
          <w:bCs/>
          <w:lang w:val="en-US"/>
        </w:rPr>
        <w:t>08</w:t>
      </w:r>
      <w:r>
        <w:rPr>
          <w:b/>
          <w:bCs/>
        </w:rPr>
        <w:t>.04.2026]</w:t>
      </w:r>
      <w:r>
        <w:t> — В преддверии старта приемной кампании портал независимой оценки высшего образования </w:t>
      </w:r>
      <w:r>
        <w:fldChar w:fldCharType="begin"/>
      </w:r>
      <w:r>
        <w:instrText xml:space="preserve"> HYPERLINK "https://best-edu.ru/" \t "_blank" </w:instrText>
      </w:r>
      <w:r>
        <w:fldChar w:fldCharType="separate"/>
      </w:r>
      <w:r>
        <w:rPr>
          <w:rStyle w:val="13"/>
          <w:b/>
          <w:bCs/>
        </w:rPr>
        <w:t>best-edu.ru</w:t>
      </w:r>
      <w:r>
        <w:rPr>
          <w:rStyle w:val="13"/>
          <w:b/>
          <w:bCs/>
        </w:rPr>
        <w:fldChar w:fldCharType="end"/>
      </w:r>
      <w:r>
        <w:t> представляет </w:t>
      </w:r>
      <w:r>
        <w:rPr>
          <w:b/>
          <w:bCs/>
        </w:rPr>
        <w:t>Национальный агрег</w:t>
      </w:r>
      <w:bookmarkStart w:id="0" w:name="_GoBack"/>
      <w:bookmarkEnd w:id="0"/>
      <w:r>
        <w:rPr>
          <w:b/>
          <w:bCs/>
        </w:rPr>
        <w:t>ированный рейтинг 2026 года</w:t>
      </w:r>
      <w:r>
        <w:t>. Исследование, публикуемое уже в восьмой раз, охватывает 732 вуза, вошедших в новый Мониторинг эффективности Минобрнауки РФ, и становится ключевым навигатором для абитуриентов, экспертов и самих учебных заведений в условиях глубокой трансформации системы высшего образования.</w:t>
      </w:r>
    </w:p>
    <w:p>
      <w:r>
        <w:rPr>
          <w:b/>
          <w:bCs/>
        </w:rPr>
        <w:t>Почему рейтинг важен сегодня</w:t>
      </w:r>
      <w:r>
        <w:br w:type="textWrapping"/>
      </w:r>
      <w:r>
        <w:t>Рынок труда предъявляет запрос на новые компетенции, а внедрение технологий искусственного интеллекта меняет традиционные подходы к подготовке специалистов. В этой ситуации выбор образовательной траектории и вуза приобретает особую значимость. Национальный агрегированный рейтинг позволяет оценить качество образования как в национальном масштабе, так и в разрезе регионов, отраслей и секторов, выделить лидеров и определить зоны развития.</w:t>
      </w:r>
    </w:p>
    <w:p>
      <w:r>
        <w:rPr>
          <w:b/>
          <w:bCs/>
        </w:rPr>
        <w:t>Что изменилось в методологии</w:t>
      </w:r>
      <w:r>
        <w:br w:type="textWrapping"/>
      </w:r>
      <w:r>
        <w:t>Организаторы рейтинга стремятся учитывать только актуальные системы оценивания. В связи с тем, что данные рейтингов HeadHunter и «Национальное признание» не обновлялись с 2024 года, они исключены из агрегации. Им на смену пришли новые источники:</w:t>
      </w:r>
    </w:p>
    <w:p>
      <w:pPr>
        <w:numPr>
          <w:ilvl w:val="0"/>
          <w:numId w:val="1"/>
        </w:numPr>
      </w:pPr>
      <w:r>
        <w:rPr>
          <w:b/>
          <w:bCs/>
        </w:rPr>
        <w:t>Рейтинг трудоустройства выпускников</w:t>
      </w:r>
      <w:r>
        <w:t> (методика Роструда). Оценивает востребованность выпускников очной формы обучения через два года после выпуска на основе данных Рособрнадзора и Соцфонда России. Ключевые критерии: медианная заработная плата и доля трудоустроенных.</w:t>
      </w:r>
    </w:p>
    <w:p>
      <w:pPr>
        <w:numPr>
          <w:ilvl w:val="0"/>
          <w:numId w:val="1"/>
        </w:numPr>
      </w:pPr>
      <w:r>
        <w:rPr>
          <w:b/>
          <w:bCs/>
        </w:rPr>
        <w:t>Рейтинг интересов абитуриентов «Табитуриент»</w:t>
      </w:r>
      <w:r>
        <w:t> (основан на отзывах студентов и анализе студенческих настроений. Учитывается с 2025 года).</w:t>
      </w:r>
    </w:p>
    <w:p>
      <w:pPr>
        <w:numPr>
          <w:ilvl w:val="0"/>
          <w:numId w:val="1"/>
        </w:numPr>
      </w:pPr>
      <w:r>
        <w:rPr>
          <w:b/>
          <w:bCs/>
        </w:rPr>
        <w:t>«Интегральный рейтинг эффективности коммуникаций»</w:t>
      </w:r>
      <w:r>
        <w:t> от агентства Brand Analytics (оценка взаимодействия вуза с абитуриентами, студентами, властью, бизнесом и СМИ. Учитывается с 2025 года).</w:t>
      </w:r>
    </w:p>
    <w:p>
      <w:r>
        <w:t>Кроме того, обновлен рейтинг «Оценка качества образования»: исключены олимпиады без открытых данных или привязки к вузу, добавлены новые открытые студенческие соревнования. Впервые в качестве оценки «на выходе» учтены результаты совмещения государственной итоговой аттестации и независимой оценки квалификации Национального агентства развития квалификаций.</w:t>
      </w:r>
    </w:p>
    <w:p>
      <w:r>
        <w:rPr>
          <w:b/>
          <w:bCs/>
        </w:rPr>
        <w:t>Как это повлияло на результаты</w:t>
      </w:r>
      <w:r>
        <w:br w:type="textWrapping"/>
      </w:r>
      <w:r>
        <w:t>Исключение двух рейтингов и интеграция новых повысили объективность данных, но также вызвали турбулентность — перемещение вузов между лигами. Тем не менее, обновленная модель позволяет получить наиболее честную картину соответствия образования реальным запросам экономики.</w:t>
      </w:r>
    </w:p>
    <w:p>
      <w:r>
        <w:rPr>
          <w:b/>
          <w:bCs/>
        </w:rPr>
        <w:t>Больше, чем рейтинг: аналитические сервисы для вузов</w:t>
      </w:r>
      <w:r>
        <w:br w:type="textWrapping"/>
      </w:r>
      <w:r>
        <w:t>Портал </w:t>
      </w:r>
      <w:r>
        <w:fldChar w:fldCharType="begin"/>
      </w:r>
      <w:r>
        <w:instrText xml:space="preserve"> HYPERLINK "https://best-edu.ru/" \t "_blank" </w:instrText>
      </w:r>
      <w:r>
        <w:fldChar w:fldCharType="separate"/>
      </w:r>
      <w:r>
        <w:rPr>
          <w:rStyle w:val="13"/>
          <w:b/>
          <w:bCs/>
        </w:rPr>
        <w:t>best-edu.ru</w:t>
      </w:r>
      <w:r>
        <w:rPr>
          <w:rStyle w:val="13"/>
          <w:b/>
          <w:bCs/>
        </w:rPr>
        <w:fldChar w:fldCharType="end"/>
      </w:r>
      <w:r>
        <w:t> предоставляет возможность не просто ознакомиться с итогами, но и сформировать собственные аналитические выборки. Для зарегистрированных пользователей доступны данные прошлых лет для оценки динамики.</w:t>
      </w:r>
    </w:p>
    <w:p>
      <w:r>
        <w:t>Гильдия экспертов предлагает специализированные инструменты:</w:t>
      </w:r>
    </w:p>
    <w:p>
      <w:pPr>
        <w:numPr>
          <w:ilvl w:val="0"/>
          <w:numId w:val="2"/>
        </w:numPr>
      </w:pPr>
      <w:r>
        <w:rPr>
          <w:b/>
          <w:bCs/>
        </w:rPr>
        <w:t>«Мониторинг позиционирования вуза»</w:t>
      </w:r>
      <w:r>
        <w:t> — персональный доступ к данным о положении университета на общем фоне, в отраслевом и региональном разрезе.</w:t>
      </w:r>
    </w:p>
    <w:p>
      <w:pPr>
        <w:numPr>
          <w:ilvl w:val="0"/>
          <w:numId w:val="2"/>
        </w:numPr>
      </w:pPr>
      <w:r>
        <w:rPr>
          <w:b/>
          <w:bCs/>
        </w:rPr>
        <w:t>«Бенчмаркинг»</w:t>
      </w:r>
      <w:r>
        <w:t> — пакетное предложение для стратегического сопоставительного анализа с другими вузами, выявления точек роста и разработки обоснованных стратегий развития.</w:t>
      </w:r>
    </w:p>
    <w:p>
      <w:r>
        <w:t>Портал также адаптирован для мобильных устройств, чтобы результаты исследования были доступны абитуриентам, родителям, преподавателям и представителям вузов в любом месте.</w:t>
      </w:r>
    </w:p>
    <w:p>
      <w:r>
        <w:rPr>
          <w:b/>
          <w:bCs/>
        </w:rPr>
        <w:t>Контактная информация:</w:t>
      </w:r>
      <w:r>
        <w:br w:type="textWrapping"/>
      </w:r>
      <w:r>
        <w:t>Вопросы и предложения принимаются по электронной почте: </w:t>
      </w:r>
      <w:r>
        <w:rPr>
          <w:b/>
          <w:bCs/>
        </w:rPr>
        <w:t>info@best-edu.ru</w:t>
      </w:r>
    </w:p>
    <w:p>
      <w:r>
        <w:rPr>
          <w:i/>
          <w:iCs/>
        </w:rPr>
        <w:t>Официальная страница исследования: </w:t>
      </w:r>
      <w:r>
        <w:fldChar w:fldCharType="begin"/>
      </w:r>
      <w:r>
        <w:instrText xml:space="preserve"> HYPERLINK "https://best-edu.ru/" \t "_blank" </w:instrText>
      </w:r>
      <w:r>
        <w:fldChar w:fldCharType="separate"/>
      </w:r>
      <w:r>
        <w:rPr>
          <w:rStyle w:val="13"/>
          <w:i/>
          <w:iCs/>
        </w:rPr>
        <w:t>best-edu.ru</w:t>
      </w:r>
      <w:r>
        <w:rPr>
          <w:rStyle w:val="13"/>
          <w:i/>
          <w:iCs/>
        </w:rPr>
        <w:fldChar w:fldCharType="end"/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Bradobrei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radobrei">
    <w:panose1 w:val="02000504090000020004"/>
    <w:charset w:val="00"/>
    <w:family w:val="auto"/>
    <w:pitch w:val="default"/>
    <w:sig w:usb0="80000201" w:usb1="00000000" w:usb2="00000000" w:usb3="00000000" w:csb0="00000007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63AE9"/>
    <w:multiLevelType w:val="multilevel"/>
    <w:tmpl w:val="23663A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9B63DE0"/>
    <w:multiLevelType w:val="multilevel"/>
    <w:tmpl w:val="39B63D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1F"/>
    <w:rsid w:val="00041BBC"/>
    <w:rsid w:val="0035261F"/>
    <w:rsid w:val="006F2811"/>
    <w:rsid w:val="00AF7E85"/>
    <w:rsid w:val="00B07F03"/>
    <w:rsid w:val="00BB7E60"/>
    <w:rsid w:val="00E16BAD"/>
    <w:rsid w:val="77D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3113</Characters>
  <Lines>25</Lines>
  <Paragraphs>7</Paragraphs>
  <TotalTime>417</TotalTime>
  <ScaleCrop>false</ScaleCrop>
  <LinksUpToDate>false</LinksUpToDate>
  <CharactersWithSpaces>3652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2026-04-02T11:03:00Z</dcterms:created>
  <dc:creator>user</dc:creator>
  <cp:lastModifiedBy>aleksandr</cp:lastModifiedBy>
  <dcterms:modified xsi:type="dcterms:W3CDTF">2026-04-03T14:53:03Z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